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050" w:rsidRPr="005D4050" w:rsidRDefault="005D4050" w:rsidP="005D405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Снижение холестерина, лечение атеросклероза</w:t>
      </w:r>
    </w:p>
    <w:p w:rsidR="005D4050" w:rsidRPr="005D4050" w:rsidRDefault="005D4050" w:rsidP="005D405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hAnsi="-webkit-standard" w:cs="Times New Roman"/>
          <w:i/>
          <w:iCs/>
          <w:color w:val="000000"/>
          <w:sz w:val="27"/>
          <w:szCs w:val="27"/>
        </w:rPr>
        <w:t xml:space="preserve">Цели по программе Снижение холестерина, лечение атеросклероза и коррекция </w:t>
      </w:r>
      <w:proofErr w:type="spellStart"/>
      <w:r w:rsidRPr="005D4050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липидного</w:t>
      </w:r>
      <w:proofErr w:type="spellEnd"/>
      <w:r w:rsidRPr="005D4050">
        <w:rPr>
          <w:rFonts w:ascii="-webkit-standard" w:hAnsi="-webkit-standard" w:cs="Times New Roman"/>
          <w:i/>
          <w:iCs/>
          <w:color w:val="000000"/>
          <w:sz w:val="27"/>
          <w:szCs w:val="27"/>
        </w:rPr>
        <w:t xml:space="preserve"> обмена:</w:t>
      </w:r>
    </w:p>
    <w:p w:rsidR="005D4050" w:rsidRPr="005D4050" w:rsidRDefault="005D4050" w:rsidP="005D4050">
      <w:pPr>
        <w:ind w:hanging="270"/>
        <w:divId w:val="27105854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Первичная и вторичная профилактика атеросклероза за счет коррекции </w:t>
      </w:r>
      <w:proofErr w:type="spellStart"/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липидного</w:t>
      </w:r>
      <w:proofErr w:type="spellEnd"/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обмена, достижения целевых уровней липидов крови.</w:t>
      </w:r>
    </w:p>
    <w:p w:rsidR="005D4050" w:rsidRPr="005D4050" w:rsidRDefault="005D4050" w:rsidP="005D4050">
      <w:pPr>
        <w:ind w:hanging="270"/>
        <w:divId w:val="177563632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Коррекция других факторов риска атеросклероза и ИБС: нормализация АД, показателей углеводного обмена и т.д.</w:t>
      </w:r>
    </w:p>
    <w:p w:rsidR="005D4050" w:rsidRPr="005D4050" w:rsidRDefault="005D4050" w:rsidP="005D4050">
      <w:pPr>
        <w:ind w:hanging="270"/>
        <w:divId w:val="112053952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Лечение заболеваний сердечно-сосудистой системы: ишемической болезни сердца, артериальной гипертензии и т.д.</w:t>
      </w:r>
    </w:p>
    <w:p w:rsidR="005D4050" w:rsidRPr="005D4050" w:rsidRDefault="005D4050" w:rsidP="005D405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Показания к пребыванию по программе снижения холестерина и лечения атеросклероза:</w:t>
      </w:r>
    </w:p>
    <w:p w:rsidR="005D4050" w:rsidRPr="005D4050" w:rsidRDefault="005D4050" w:rsidP="005D405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hAnsi="-webkit-standard" w:cs="Times New Roman"/>
          <w:color w:val="000000"/>
          <w:sz w:val="27"/>
          <w:szCs w:val="27"/>
        </w:rPr>
        <w:t>Программа предназначена для пациентов, нуждающихся в комплексной кардиологической диагностике и подборе терапии. Большое внимание уделяется также оценке и снижению кардиологических рисков, формированию долгосрочной программы для пациента по коррекции образа жизни, достижению целевых уровней физиологических и биохимических показателей.</w:t>
      </w:r>
    </w:p>
    <w:p w:rsidR="005D4050" w:rsidRPr="005D4050" w:rsidRDefault="005D4050" w:rsidP="005D405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Противопоказания к прохождению программы:</w:t>
      </w:r>
    </w:p>
    <w:p w:rsidR="005D4050" w:rsidRPr="005D4050" w:rsidRDefault="005D4050" w:rsidP="005D4050">
      <w:pPr>
        <w:ind w:hanging="270"/>
        <w:divId w:val="190028892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формы ИБС (ОИМ, нестабильная стенокардия).</w:t>
      </w:r>
    </w:p>
    <w:p w:rsidR="005D4050" w:rsidRPr="005D4050" w:rsidRDefault="005D4050" w:rsidP="005D4050">
      <w:pPr>
        <w:ind w:hanging="270"/>
        <w:divId w:val="187237305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Инфекционный эндокардит.</w:t>
      </w:r>
    </w:p>
    <w:p w:rsidR="005D4050" w:rsidRPr="005D4050" w:rsidRDefault="005D4050" w:rsidP="005D4050">
      <w:pPr>
        <w:ind w:hanging="270"/>
        <w:divId w:val="106976907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Нарушение ритма и проводимости, требующее срочного оперативного лечения.</w:t>
      </w:r>
    </w:p>
    <w:p w:rsidR="005D4050" w:rsidRPr="005D4050" w:rsidRDefault="005D4050" w:rsidP="005D4050">
      <w:pPr>
        <w:ind w:hanging="270"/>
        <w:divId w:val="173870219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Пороки сердца, требующие оперативного лечения в короткие сроки.</w:t>
      </w:r>
    </w:p>
    <w:p w:rsidR="005D4050" w:rsidRPr="005D4050" w:rsidRDefault="005D4050" w:rsidP="005D4050">
      <w:pPr>
        <w:ind w:hanging="270"/>
        <w:divId w:val="182184836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нарушения мозгового кровообращения в острой стадии.</w:t>
      </w:r>
    </w:p>
    <w:p w:rsidR="005D4050" w:rsidRPr="005D4050" w:rsidRDefault="005D4050" w:rsidP="005D4050">
      <w:pPr>
        <w:ind w:hanging="270"/>
        <w:divId w:val="66139531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Почечная недостаточность, требующая </w:t>
      </w:r>
      <w:proofErr w:type="spellStart"/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диализа</w:t>
      </w:r>
      <w:proofErr w:type="spellEnd"/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.</w:t>
      </w:r>
    </w:p>
    <w:p w:rsidR="005D4050" w:rsidRPr="005D4050" w:rsidRDefault="005D4050" w:rsidP="005D4050">
      <w:pPr>
        <w:ind w:hanging="270"/>
        <w:divId w:val="181980720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Анемии, требующие переливания крови или её компонентов, а также значимые анемии, не дающие возможности адекватной диагностики.</w:t>
      </w:r>
    </w:p>
    <w:p w:rsidR="005D4050" w:rsidRPr="005D4050" w:rsidRDefault="005D4050" w:rsidP="005D4050">
      <w:pPr>
        <w:ind w:hanging="270"/>
        <w:divId w:val="184269440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Онкологические заболевания в терминальной стадии.</w:t>
      </w:r>
    </w:p>
    <w:p w:rsidR="005D4050" w:rsidRPr="005D4050" w:rsidRDefault="005D4050" w:rsidP="005D4050">
      <w:pPr>
        <w:ind w:hanging="270"/>
        <w:divId w:val="117226301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инфекционные заболевания.</w:t>
      </w:r>
    </w:p>
    <w:p w:rsidR="005D4050" w:rsidRPr="005D4050" w:rsidRDefault="005D4050" w:rsidP="005D4050">
      <w:pPr>
        <w:ind w:hanging="270"/>
        <w:divId w:val="159174176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Обострения хронических заболеваний, требующих хирургического лечения в короткие сроки.</w:t>
      </w:r>
    </w:p>
    <w:p w:rsidR="005D4050" w:rsidRPr="005D4050" w:rsidRDefault="005D4050" w:rsidP="005D4050">
      <w:pPr>
        <w:ind w:hanging="270"/>
        <w:divId w:val="94026389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Психические заболевания, требующие психиатрической помощи; нарушения памяти и необходимость в постороннем уходе, в том числе, у пожилых людей.</w:t>
      </w:r>
    </w:p>
    <w:p w:rsidR="005D4050" w:rsidRPr="005D4050" w:rsidRDefault="005D4050" w:rsidP="005D405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hAnsi="-webkit-standard" w:cs="Times New Roman"/>
          <w:i/>
          <w:iCs/>
          <w:color w:val="000000"/>
          <w:sz w:val="27"/>
          <w:szCs w:val="27"/>
        </w:rPr>
        <w:t xml:space="preserve">Принципы работы по программе Снижение холестерина, лечение атеросклероза и коррекция </w:t>
      </w:r>
      <w:proofErr w:type="spellStart"/>
      <w:r w:rsidRPr="005D4050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липидного</w:t>
      </w:r>
      <w:proofErr w:type="spellEnd"/>
      <w:r w:rsidRPr="005D4050">
        <w:rPr>
          <w:rFonts w:ascii="-webkit-standard" w:hAnsi="-webkit-standard" w:cs="Times New Roman"/>
          <w:i/>
          <w:iCs/>
          <w:color w:val="000000"/>
          <w:sz w:val="27"/>
          <w:szCs w:val="27"/>
        </w:rPr>
        <w:t xml:space="preserve"> обмена:</w:t>
      </w:r>
    </w:p>
    <w:p w:rsidR="005D4050" w:rsidRPr="005D4050" w:rsidRDefault="005D4050" w:rsidP="005D4050">
      <w:pPr>
        <w:ind w:hanging="270"/>
        <w:divId w:val="138294105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1) Команда профессионалов</w:t>
      </w:r>
    </w:p>
    <w:p w:rsidR="005D4050" w:rsidRPr="005D4050" w:rsidRDefault="005D4050" w:rsidP="005D405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hAnsi="-webkit-standard" w:cs="Times New Roman"/>
          <w:color w:val="000000"/>
          <w:sz w:val="27"/>
          <w:szCs w:val="27"/>
        </w:rPr>
        <w:t>Кардиолог с опытом работы не менее десяти лет, специалисты функциональной, ультразвуковой и лабораторной диагностики. Невролог, диетолог, эндокринолог, физиотерапевт, психотерапевт, врач или методист лечебной физкультуры.</w:t>
      </w:r>
    </w:p>
    <w:p w:rsidR="005D4050" w:rsidRPr="005D4050" w:rsidRDefault="005D4050" w:rsidP="005D4050">
      <w:pPr>
        <w:ind w:hanging="270"/>
        <w:divId w:val="190926458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2) Лечим человека, а не анализы</w:t>
      </w:r>
    </w:p>
    <w:p w:rsidR="005D4050" w:rsidRPr="005D4050" w:rsidRDefault="005D4050" w:rsidP="005D405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hAnsi="-webkit-standard" w:cs="Times New Roman"/>
          <w:color w:val="000000"/>
          <w:sz w:val="27"/>
          <w:szCs w:val="27"/>
        </w:rPr>
        <w:t xml:space="preserve">Мы знаем, что Ваш организм уникален. Врачи учтут уровень системного воспаления, состояния </w:t>
      </w:r>
      <w:proofErr w:type="spellStart"/>
      <w:r w:rsidRPr="005D4050">
        <w:rPr>
          <w:rFonts w:ascii="-webkit-standard" w:hAnsi="-webkit-standard" w:cs="Times New Roman"/>
          <w:color w:val="000000"/>
          <w:sz w:val="27"/>
          <w:szCs w:val="27"/>
        </w:rPr>
        <w:t>эндотелия</w:t>
      </w:r>
      <w:proofErr w:type="spellEnd"/>
      <w:r w:rsidRPr="005D4050">
        <w:rPr>
          <w:rFonts w:ascii="-webkit-standard" w:hAnsi="-webkit-standard" w:cs="Times New Roman"/>
          <w:color w:val="000000"/>
          <w:sz w:val="27"/>
          <w:szCs w:val="27"/>
        </w:rPr>
        <w:t xml:space="preserve"> и многое другое.</w:t>
      </w:r>
    </w:p>
    <w:p w:rsidR="005D4050" w:rsidRPr="005D4050" w:rsidRDefault="005D4050" w:rsidP="005D4050">
      <w:pPr>
        <w:ind w:hanging="270"/>
        <w:divId w:val="153276466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lastRenderedPageBreak/>
        <w:t>3) Помощь природы и тишины</w:t>
      </w:r>
    </w:p>
    <w:p w:rsidR="005D4050" w:rsidRPr="005D4050" w:rsidRDefault="005D4050" w:rsidP="005D405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hAnsi="-webkit-standard" w:cs="Times New Roman"/>
          <w:color w:val="000000"/>
          <w:sz w:val="27"/>
          <w:szCs w:val="27"/>
        </w:rPr>
        <w:t>Чистый морской воздух, впадающая в залив река и смешанный лес положительно влияют на здоровье в любое время года. В Вашем распоряжении – большая территория с дорожками для дозированной ходьбы.</w:t>
      </w:r>
    </w:p>
    <w:p w:rsidR="005D4050" w:rsidRPr="005D4050" w:rsidRDefault="005D4050" w:rsidP="005D4050">
      <w:pPr>
        <w:ind w:hanging="270"/>
        <w:divId w:val="23188896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4) Комфортная обстановка</w:t>
      </w:r>
    </w:p>
    <w:p w:rsidR="005D4050" w:rsidRPr="005D4050" w:rsidRDefault="005D4050" w:rsidP="005D405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hAnsi="-webkit-standard" w:cs="Times New Roman"/>
          <w:color w:val="000000"/>
          <w:sz w:val="27"/>
          <w:szCs w:val="27"/>
        </w:rPr>
        <w:t>Доброжелательный и заботливый персонал, душевная обстановка, просторные номера для проживания.</w:t>
      </w:r>
    </w:p>
    <w:p w:rsidR="005D4050" w:rsidRPr="005D4050" w:rsidRDefault="005D4050" w:rsidP="005D4050">
      <w:pPr>
        <w:ind w:hanging="270"/>
        <w:divId w:val="121327438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5) Научный подход</w:t>
      </w:r>
    </w:p>
    <w:p w:rsidR="005D4050" w:rsidRPr="005D4050" w:rsidRDefault="005D4050" w:rsidP="005D405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hAnsi="-webkit-standard" w:cs="Times New Roman"/>
          <w:color w:val="000000"/>
          <w:sz w:val="27"/>
          <w:szCs w:val="27"/>
        </w:rPr>
        <w:t>Наши врачи непрерывно обучаются у ведущих ученых и работают на основе новейших международных клинических рекомендаций.</w:t>
      </w:r>
    </w:p>
    <w:p w:rsidR="005D4050" w:rsidRPr="005D4050" w:rsidRDefault="005D4050" w:rsidP="005D4050">
      <w:pPr>
        <w:ind w:hanging="270"/>
        <w:divId w:val="92950427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eastAsia="Times New Roman" w:hAnsi="-webkit-standard" w:cs="Times New Roman"/>
          <w:color w:val="000000"/>
          <w:sz w:val="27"/>
          <w:szCs w:val="27"/>
        </w:rPr>
        <w:t>6) Понимание проблем разного возраста</w:t>
      </w:r>
    </w:p>
    <w:p w:rsidR="005D4050" w:rsidRPr="005D4050" w:rsidRDefault="005D4050" w:rsidP="005D405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hAnsi="-webkit-standard" w:cs="Times New Roman"/>
          <w:color w:val="000000"/>
          <w:sz w:val="27"/>
          <w:szCs w:val="27"/>
        </w:rPr>
        <w:t>Мы умеем и любим работать с пожилыми пациентами. Нам можно доверить заботу о Ваших родителях.</w:t>
      </w:r>
    </w:p>
    <w:p w:rsidR="005D4050" w:rsidRPr="005D4050" w:rsidRDefault="005D4050" w:rsidP="005D4050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5D4050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5D4050" w:rsidRDefault="005D4050"/>
    <w:sectPr w:rsidR="005D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50"/>
    <w:rsid w:val="005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FA21854-17A6-C04C-B32D-2CF86D42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5D40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D4050"/>
  </w:style>
  <w:style w:type="character" w:customStyle="1" w:styleId="s4">
    <w:name w:val="s4"/>
    <w:basedOn w:val="a0"/>
    <w:rsid w:val="005D4050"/>
  </w:style>
  <w:style w:type="character" w:customStyle="1" w:styleId="s6">
    <w:name w:val="s6"/>
    <w:basedOn w:val="a0"/>
    <w:rsid w:val="005D4050"/>
  </w:style>
  <w:style w:type="character" w:customStyle="1" w:styleId="apple-converted-space">
    <w:name w:val="apple-converted-space"/>
    <w:basedOn w:val="a0"/>
    <w:rsid w:val="005D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8896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54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31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27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89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07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52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01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38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05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6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76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19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32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20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36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40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05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2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8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2022-03-16T09:53:00Z</dcterms:created>
  <dcterms:modified xsi:type="dcterms:W3CDTF">2022-03-16T09:53:00Z</dcterms:modified>
</cp:coreProperties>
</file>